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7430B73"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B30FDE">
        <w:rPr>
          <w:rFonts w:hint="eastAsia"/>
          <w:spacing w:val="0"/>
          <w:sz w:val="21"/>
          <w:szCs w:val="21"/>
        </w:rPr>
        <w:t xml:space="preserve">　5</w:t>
      </w:r>
      <w:r w:rsidR="00281E94" w:rsidRPr="008D5347">
        <w:rPr>
          <w:spacing w:val="0"/>
          <w:sz w:val="21"/>
          <w:szCs w:val="21"/>
        </w:rPr>
        <w:t xml:space="preserve">月　</w:t>
      </w:r>
      <w:r w:rsidR="00B30FDE">
        <w:rPr>
          <w:rFonts w:hint="eastAsia"/>
          <w:spacing w:val="0"/>
          <w:sz w:val="21"/>
          <w:szCs w:val="21"/>
        </w:rPr>
        <w:t>8</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C7A9EAB" w:rsidR="005927ED" w:rsidRPr="00B34CE2" w:rsidRDefault="009D2E27" w:rsidP="00E232A0">
            <w:pPr>
              <w:rPr>
                <w:rFonts w:ascii="ＭＳ Ｐ明朝" w:eastAsia="ＭＳ Ｐ明朝" w:hAnsi="ＭＳ Ｐ明朝"/>
                <w:sz w:val="22"/>
                <w:szCs w:val="22"/>
                <w:lang w:eastAsia="zh-CN"/>
              </w:rPr>
            </w:pPr>
            <w:r w:rsidRPr="009D2E27">
              <w:rPr>
                <w:rFonts w:ascii="ＭＳ Ｐ明朝" w:eastAsia="ＭＳ Ｐ明朝" w:hAnsi="ＭＳ Ｐ明朝"/>
                <w:sz w:val="22"/>
                <w:szCs w:val="22"/>
                <w:lang w:eastAsia="zh-CN"/>
              </w:rPr>
              <w:t>東北大学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lang w:eastAsia="zh-CN"/>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F0455C5" w:rsidR="005927ED" w:rsidRPr="00B34CE2" w:rsidRDefault="00B30FDE" w:rsidP="00E232A0">
            <w:pPr>
              <w:rPr>
                <w:rFonts w:ascii="ＭＳ Ｐ明朝" w:eastAsia="ＭＳ Ｐ明朝" w:hAnsi="ＭＳ Ｐ明朝"/>
                <w:sz w:val="22"/>
                <w:szCs w:val="22"/>
              </w:rPr>
            </w:pPr>
            <w:r>
              <w:rPr>
                <w:rFonts w:ascii="ＭＳ Ｐ明朝" w:eastAsia="ＭＳ Ｐ明朝" w:hAnsi="ＭＳ Ｐ明朝" w:hint="eastAsia"/>
                <w:sz w:val="22"/>
                <w:szCs w:val="22"/>
              </w:rPr>
              <w:t>講師</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7EA900D0" w:rsidR="005927ED" w:rsidRPr="00B34CE2" w:rsidRDefault="00B30FDE" w:rsidP="00E232A0">
            <w:pPr>
              <w:rPr>
                <w:rFonts w:ascii="ＭＳ Ｐ明朝" w:eastAsia="ＭＳ Ｐ明朝" w:hAnsi="ＭＳ Ｐ明朝"/>
                <w:sz w:val="22"/>
                <w:szCs w:val="22"/>
              </w:rPr>
            </w:pPr>
            <w:r>
              <w:rPr>
                <w:rFonts w:ascii="ＭＳ Ｐ明朝" w:eastAsia="ＭＳ Ｐ明朝" w:hAnsi="ＭＳ Ｐ明朝" w:hint="eastAsia"/>
                <w:sz w:val="22"/>
                <w:szCs w:val="22"/>
              </w:rPr>
              <w:t>陳　鵬</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107DB88F" w:rsidR="005927ED" w:rsidRPr="00B34CE2" w:rsidRDefault="0022447F" w:rsidP="00E232A0">
            <w:pPr>
              <w:rPr>
                <w:rFonts w:ascii="ＭＳ Ｐ明朝" w:eastAsia="ＭＳ Ｐ明朝" w:hAnsi="ＭＳ Ｐ明朝"/>
                <w:sz w:val="22"/>
                <w:szCs w:val="22"/>
              </w:rPr>
            </w:pPr>
            <w:r w:rsidRPr="0022447F">
              <w:rPr>
                <w:rFonts w:ascii="ＭＳ Ｐ明朝" w:eastAsia="ＭＳ Ｐ明朝" w:hAnsi="ＭＳ Ｐ明朝"/>
                <w:sz w:val="22"/>
                <w:szCs w:val="22"/>
              </w:rPr>
              <w:t>富山大学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13EAB72" w:rsidR="005927ED" w:rsidRPr="00B34CE2" w:rsidRDefault="0022447F" w:rsidP="00E232A0">
            <w:pPr>
              <w:rPr>
                <w:rFonts w:ascii="ＭＳ Ｐ明朝" w:eastAsia="ＭＳ Ｐ明朝" w:hAnsi="ＭＳ Ｐ明朝"/>
                <w:sz w:val="22"/>
                <w:szCs w:val="22"/>
              </w:rPr>
            </w:pPr>
            <w:r w:rsidRPr="00862B31">
              <w:rPr>
                <w:rFonts w:ascii="ＭＳ Ｐ明朝" w:eastAsia="ＭＳ Ｐ明朝" w:hAnsi="ＭＳ Ｐ明朝" w:hint="eastAsia"/>
                <w:lang w:eastAsia="zh-TW"/>
              </w:rPr>
              <w:t>助教</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A605D0B" w:rsidR="005927ED" w:rsidRPr="00B34CE2" w:rsidRDefault="0022447F" w:rsidP="00E232A0">
            <w:pPr>
              <w:rPr>
                <w:rFonts w:ascii="ＭＳ Ｐ明朝" w:eastAsia="ＭＳ Ｐ明朝" w:hAnsi="ＭＳ Ｐ明朝"/>
                <w:sz w:val="22"/>
                <w:szCs w:val="22"/>
              </w:rPr>
            </w:pPr>
            <w:r>
              <w:rPr>
                <w:rFonts w:ascii="ＭＳ Ｐ明朝" w:eastAsia="ＭＳ Ｐ明朝" w:hAnsi="ＭＳ Ｐ明朝" w:hint="eastAsia"/>
              </w:rPr>
              <w:t xml:space="preserve">真中　</w:t>
            </w:r>
            <w:r w:rsidRPr="00862B31">
              <w:rPr>
                <w:rFonts w:ascii="ＭＳ Ｐ明朝" w:eastAsia="ＭＳ Ｐ明朝" w:hAnsi="ＭＳ Ｐ明朝" w:hint="eastAsia"/>
              </w:rPr>
              <w:t>智世</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6F56CB03" w:rsidR="00596D90" w:rsidRPr="00B34CE2" w:rsidRDefault="0022447F" w:rsidP="00A16AEA">
            <w:pPr>
              <w:rPr>
                <w:rFonts w:ascii="ＭＳ Ｐ明朝" w:eastAsia="ＭＳ Ｐ明朝" w:hAnsi="ＭＳ Ｐ明朝"/>
                <w:sz w:val="22"/>
                <w:szCs w:val="22"/>
              </w:rPr>
            </w:pPr>
            <w:r w:rsidRPr="0078739B">
              <w:rPr>
                <w:rFonts w:ascii="ＭＳ Ｐ明朝" w:eastAsia="ＭＳ Ｐ明朝" w:hAnsi="ＭＳ Ｐ明朝"/>
                <w:sz w:val="22"/>
              </w:rPr>
              <w:t>歯科インプラントのためのアルカリ処理と窒素ドープ酸化チタンの複合表面改質による骨伝導性と抗菌性の向上</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9364C47" w:rsidR="00596D90" w:rsidRPr="00B34CE2" w:rsidRDefault="009D2E27"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明朝" w:hAnsi="ＭＳ 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2919D497" w:rsidR="00596D90" w:rsidRPr="00B34CE2" w:rsidRDefault="009D2E27" w:rsidP="00596D90">
            <w:pPr>
              <w:ind w:right="68"/>
              <w:rPr>
                <w:rFonts w:ascii="ＭＳ Ｐ明朝" w:eastAsia="ＭＳ Ｐ明朝" w:hAnsi="ＭＳ Ｐ明朝"/>
                <w:sz w:val="22"/>
                <w:szCs w:val="22"/>
              </w:rPr>
            </w:pPr>
            <w:r>
              <w:rPr>
                <w:rFonts w:ascii="ＭＳ 明朝" w:hAnsi="ＭＳ 明朝"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6C009CA3" w:rsidR="00596D90" w:rsidRPr="00B34CE2" w:rsidRDefault="009D2E27" w:rsidP="00596D90">
            <w:pPr>
              <w:ind w:right="68" w:firstLineChars="100" w:firstLine="220"/>
              <w:rPr>
                <w:rFonts w:ascii="ＭＳ Ｐ明朝" w:eastAsia="ＭＳ Ｐ明朝" w:hAnsi="ＭＳ Ｐ明朝"/>
                <w:sz w:val="22"/>
                <w:szCs w:val="22"/>
              </w:rPr>
            </w:pPr>
            <w:r>
              <w:rPr>
                <w:rFonts w:ascii="ＭＳ 明朝" w:hAnsi="ＭＳ 明朝"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9339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05"/>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736A3E4" w14:textId="77777777" w:rsidR="00EC2DCB" w:rsidRPr="00EC2DCB" w:rsidRDefault="00EC2DCB" w:rsidP="00EC2DCB">
            <w:pPr>
              <w:ind w:right="68"/>
              <w:rPr>
                <w:rFonts w:ascii="ＭＳ Ｐ明朝" w:eastAsia="ＭＳ Ｐ明朝" w:hAnsi="ＭＳ Ｐ明朝"/>
                <w:lang w:eastAsia="zh-TW"/>
              </w:rPr>
            </w:pPr>
            <w:r w:rsidRPr="00EC2DCB">
              <w:rPr>
                <w:rFonts w:ascii="ＭＳ Ｐ明朝" w:eastAsia="ＭＳ Ｐ明朝" w:hAnsi="ＭＳ Ｐ明朝" w:hint="eastAsia"/>
                <w:lang w:eastAsia="zh-TW"/>
              </w:rPr>
              <w:t>電子顕微鏡</w:t>
            </w:r>
          </w:p>
          <w:p w14:paraId="624103B9" w14:textId="363A5718" w:rsidR="00A16AEA" w:rsidRPr="00B34CE2" w:rsidRDefault="00EC2DCB" w:rsidP="00EC2DCB">
            <w:pPr>
              <w:ind w:right="68"/>
              <w:rPr>
                <w:rFonts w:ascii="ＭＳ Ｐ明朝" w:eastAsia="ＭＳ Ｐ明朝" w:hAnsi="ＭＳ Ｐ明朝"/>
                <w:sz w:val="22"/>
                <w:szCs w:val="22"/>
                <w:lang w:eastAsia="zh-TW"/>
              </w:rPr>
            </w:pPr>
            <w:r>
              <w:rPr>
                <w:rFonts w:ascii="ＭＳ Ｐ明朝" w:eastAsia="ＭＳ Ｐ明朝" w:hAnsi="ＭＳ Ｐ明朝" w:hint="eastAsia"/>
                <w:lang w:eastAsia="zh-TW"/>
              </w:rPr>
              <w:t>X線光電子分光装置　（XPS）</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1FAD15C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lang w:eastAsia="zh-TW"/>
              </w:rPr>
            </w:pPr>
            <w:r w:rsidRPr="00B34CE2">
              <w:rPr>
                <w:rFonts w:ascii="ＭＳ Ｐ明朝" w:eastAsia="ＭＳ Ｐ明朝" w:hAnsi="ＭＳ Ｐ明朝" w:hint="eastAsia"/>
                <w:sz w:val="22"/>
                <w:szCs w:val="22"/>
                <w:lang w:eastAsia="zh-TW"/>
              </w:rPr>
              <w:t xml:space="preserve">旅費　　　　（　　　　　　　</w:t>
            </w:r>
            <w:r w:rsidR="008C4708">
              <w:rPr>
                <w:rFonts w:ascii="ＭＳ Ｐ明朝" w:eastAsia="ＭＳ Ｐ明朝" w:hAnsi="ＭＳ Ｐ明朝" w:hint="eastAsia"/>
                <w:sz w:val="22"/>
                <w:szCs w:val="22"/>
                <w:lang w:eastAsia="zh-TW"/>
              </w:rPr>
              <w:t>170,000</w:t>
            </w:r>
            <w:r w:rsidRPr="00B34CE2">
              <w:rPr>
                <w:rFonts w:ascii="ＭＳ Ｐ明朝" w:eastAsia="ＭＳ Ｐ明朝" w:hAnsi="ＭＳ Ｐ明朝" w:hint="eastAsia"/>
                <w:sz w:val="22"/>
                <w:szCs w:val="22"/>
                <w:lang w:eastAsia="zh-TW"/>
              </w:rPr>
              <w:t xml:space="preserve">　円）</w:t>
            </w:r>
          </w:p>
        </w:tc>
        <w:tc>
          <w:tcPr>
            <w:tcW w:w="3791" w:type="dxa"/>
            <w:gridSpan w:val="2"/>
            <w:tcBorders>
              <w:left w:val="dashSmallGap" w:sz="4" w:space="0" w:color="auto"/>
            </w:tcBorders>
            <w:vAlign w:val="center"/>
          </w:tcPr>
          <w:p w14:paraId="69692AE2" w14:textId="3053385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8C4708">
              <w:rPr>
                <w:rFonts w:ascii="ＭＳ Ｐ明朝" w:eastAsia="ＭＳ Ｐ明朝" w:hAnsi="ＭＳ Ｐ明朝" w:hint="eastAsia"/>
                <w:sz w:val="22"/>
                <w:szCs w:val="22"/>
                <w:lang w:eastAsia="zh-TW"/>
              </w:rPr>
              <w:t>1</w:t>
            </w:r>
            <w:r w:rsidR="008C4708">
              <w:rPr>
                <w:rFonts w:ascii="ＭＳ Ｐ明朝" w:eastAsia="ＭＳ Ｐ明朝" w:hAnsi="ＭＳ Ｐ明朝" w:hint="eastAsia"/>
                <w:sz w:val="22"/>
                <w:szCs w:val="22"/>
              </w:rPr>
              <w:t>3</w:t>
            </w:r>
            <w:r w:rsidR="008C4708">
              <w:rPr>
                <w:rFonts w:ascii="ＭＳ Ｐ明朝" w:eastAsia="ＭＳ Ｐ明朝" w:hAnsi="ＭＳ Ｐ明朝" w:hint="eastAsia"/>
                <w:sz w:val="22"/>
                <w:szCs w:val="22"/>
                <w:lang w:eastAsia="zh-TW"/>
              </w:rPr>
              <w:t>0,000</w:t>
            </w:r>
            <w:r w:rsidRPr="00B34CE2">
              <w:rPr>
                <w:rFonts w:ascii="ＭＳ Ｐ明朝" w:eastAsia="ＭＳ Ｐ明朝" w:hAnsi="ＭＳ Ｐ明朝" w:hint="eastAsia"/>
                <w:sz w:val="22"/>
                <w:szCs w:val="22"/>
              </w:rPr>
              <w:t xml:space="preserve">　円）</w:t>
            </w:r>
          </w:p>
        </w:tc>
      </w:tr>
      <w:tr w:rsidR="00596D90" w:rsidRPr="00E11E3A" w14:paraId="25A704D5" w14:textId="77777777" w:rsidTr="009339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243"/>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6610C480" w14:textId="13D09E8E" w:rsidR="00440CFB" w:rsidRDefault="00CF2D7F" w:rsidP="009339A0">
            <w:pPr>
              <w:pStyle w:val="a3"/>
              <w:spacing w:line="288" w:lineRule="atLeast"/>
              <w:ind w:leftChars="104" w:left="218" w:firstLineChars="100" w:firstLine="216"/>
              <w:rPr>
                <w:rFonts w:ascii="ＭＳ Ｐ明朝" w:eastAsia="DengXian" w:hAnsi="ＭＳ Ｐ明朝"/>
              </w:rPr>
            </w:pPr>
            <w:r w:rsidRPr="00CF2D7F">
              <w:rPr>
                <w:rFonts w:ascii="ＭＳ Ｐ明朝" w:eastAsia="ＭＳ Ｐ明朝" w:hAnsi="ＭＳ Ｐ明朝"/>
              </w:rPr>
              <w:t>本共同研究では、歯科インプラントへの応用を目的として、アルカリ熱水処理（AWT）と窒素ドープ処理を組み合わせたチタン表面改質法を検討した。AWT処理により形成された高親水性表面に対し、アンモニア雰囲気下で窒素ドープ処理を行うことで、Ti–NおよびTi–O–N由来の化学結合形成が確認され、表面化学状態の変化が認められた。さらに、窒素ドープ時間の違いが濡れ性および抗菌性に影響を及ぼすことを明らかにした。特に3時間処理条件では、可視光下において大腸菌に対する優れた抗菌性を示しながら、MC3T3-E1骨芽細胞に対して良好な細胞生存性および増殖性を維持した。これらの結果より、骨伝導性と抗菌性の両立に有効な表面改質条件に関する基礎的知見を得た。</w:t>
            </w: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5B8AF32F" w14:textId="46B9448F" w:rsidR="00A16AEA" w:rsidRPr="005927ED" w:rsidRDefault="00CF2D7F" w:rsidP="009339A0">
            <w:pPr>
              <w:pStyle w:val="a3"/>
              <w:spacing w:line="288" w:lineRule="atLeast"/>
              <w:ind w:leftChars="104" w:left="218" w:firstLineChars="100" w:firstLine="220"/>
              <w:rPr>
                <w:rFonts w:ascii="ＭＳ Ｐ明朝" w:eastAsia="ＭＳ Ｐ明朝" w:hAnsi="ＭＳ Ｐ明朝"/>
                <w:spacing w:val="0"/>
              </w:rPr>
            </w:pPr>
            <w:r w:rsidRPr="00CF2D7F">
              <w:rPr>
                <w:rFonts w:ascii="ＭＳ Ｐ明朝" w:eastAsia="ＭＳ Ｐ明朝" w:hAnsi="ＭＳ Ｐ明朝"/>
                <w:spacing w:val="0"/>
              </w:rPr>
              <w:t>今後は、窒素ドープ条件と酸化皮膜構造との関係をさらに詳細に解析するとともに、XPSや電気化学測定を用いた酸化皮膜特性評価を進める予定である。また、可視光応答性抗菌機構および骨芽細胞分化への影響を総合的に評価し、歯科インプラントへの応用可能性を検討する。</w:t>
            </w: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BCA6966" w14:textId="77777777" w:rsidR="00596D90" w:rsidRDefault="00596D90" w:rsidP="00A16AEA">
            <w:pPr>
              <w:pStyle w:val="a3"/>
              <w:spacing w:line="288" w:lineRule="atLeast"/>
              <w:rPr>
                <w:rFonts w:ascii="ＭＳ Ｐ明朝" w:eastAsia="DengXian" w:hAnsi="ＭＳ Ｐ明朝"/>
                <w:spacing w:val="0"/>
              </w:rPr>
            </w:pPr>
            <w:r w:rsidRPr="005927ED">
              <w:rPr>
                <w:rFonts w:ascii="ＭＳ Ｐ明朝" w:eastAsia="ＭＳ Ｐ明朝" w:hAnsi="ＭＳ Ｐ明朝" w:hint="eastAsia"/>
                <w:spacing w:val="0"/>
              </w:rPr>
              <w:t xml:space="preserve">　●学会発表</w:t>
            </w:r>
          </w:p>
          <w:p w14:paraId="3017C008" w14:textId="1EBDCF34" w:rsidR="00AD1591" w:rsidRPr="00837D4E" w:rsidRDefault="00AD1591" w:rsidP="009339A0">
            <w:pPr>
              <w:pStyle w:val="af"/>
              <w:numPr>
                <w:ilvl w:val="0"/>
                <w:numId w:val="16"/>
              </w:numPr>
              <w:ind w:leftChars="150" w:left="757" w:hanging="442"/>
              <w:rPr>
                <w:rFonts w:ascii="Times New Roman" w:hAnsi="Times New Roman"/>
              </w:rPr>
            </w:pPr>
            <w:r w:rsidRPr="009339A0">
              <w:rPr>
                <w:rFonts w:ascii="Times New Roman" w:hAnsi="Times New Roman"/>
              </w:rPr>
              <w:t>M</w:t>
            </w:r>
            <w:r w:rsidRPr="009339A0">
              <w:rPr>
                <w:rFonts w:ascii="Times New Roman" w:eastAsia="DengXian" w:hAnsi="Times New Roman" w:hint="eastAsia"/>
                <w:lang w:eastAsia="zh-CN"/>
              </w:rPr>
              <w:t>.</w:t>
            </w:r>
            <w:r w:rsidRPr="009339A0">
              <w:rPr>
                <w:rFonts w:ascii="Times New Roman" w:hAnsi="Times New Roman"/>
              </w:rPr>
              <w:t xml:space="preserve"> N Al-</w:t>
            </w:r>
            <w:proofErr w:type="spellStart"/>
            <w:r w:rsidRPr="009339A0">
              <w:rPr>
                <w:rFonts w:ascii="Times New Roman" w:hAnsi="Times New Roman"/>
              </w:rPr>
              <w:t>Duais</w:t>
            </w:r>
            <w:proofErr w:type="spellEnd"/>
            <w:r w:rsidRPr="009339A0">
              <w:rPr>
                <w:rFonts w:ascii="Times New Roman" w:hAnsi="Times New Roman" w:hint="eastAsia"/>
              </w:rPr>
              <w:t xml:space="preserve">, </w:t>
            </w:r>
            <w:r w:rsidRPr="009339A0">
              <w:rPr>
                <w:rFonts w:ascii="Times New Roman" w:hAnsi="Times New Roman"/>
              </w:rPr>
              <w:t>L</w:t>
            </w:r>
            <w:r w:rsidRPr="009339A0">
              <w:rPr>
                <w:rFonts w:ascii="Times New Roman" w:eastAsia="DengXian" w:hAnsi="Times New Roman" w:hint="eastAsia"/>
                <w:lang w:eastAsia="zh-CN"/>
              </w:rPr>
              <w:t>.</w:t>
            </w:r>
            <w:r w:rsidRPr="009339A0">
              <w:rPr>
                <w:rFonts w:ascii="Times New Roman" w:hAnsi="Times New Roman"/>
              </w:rPr>
              <w:t xml:space="preserve"> Chang, </w:t>
            </w:r>
            <w:r w:rsidRPr="00B363D6">
              <w:rPr>
                <w:rFonts w:ascii="Times New Roman" w:hAnsi="Times New Roman"/>
                <w:u w:val="single"/>
              </w:rPr>
              <w:t>P</w:t>
            </w:r>
            <w:r w:rsidRPr="00B363D6">
              <w:rPr>
                <w:rFonts w:ascii="Times New Roman" w:eastAsia="DengXian" w:hAnsi="Times New Roman" w:hint="eastAsia"/>
                <w:u w:val="single"/>
                <w:lang w:eastAsia="zh-CN"/>
              </w:rPr>
              <w:t>.</w:t>
            </w:r>
            <w:r w:rsidRPr="00B363D6">
              <w:rPr>
                <w:rFonts w:ascii="Times New Roman" w:hAnsi="Times New Roman"/>
                <w:u w:val="single"/>
              </w:rPr>
              <w:t xml:space="preserve"> Chen</w:t>
            </w:r>
            <w:r w:rsidRPr="00B363D6">
              <w:rPr>
                <w:rFonts w:ascii="Times New Roman" w:hAnsi="Times New Roman"/>
              </w:rPr>
              <w:t>,</w:t>
            </w:r>
            <w:r w:rsidRPr="009339A0">
              <w:rPr>
                <w:rFonts w:ascii="Times New Roman" w:hAnsi="Times New Roman"/>
              </w:rPr>
              <w:t xml:space="preserve"> T</w:t>
            </w:r>
            <w:r w:rsidRPr="009339A0">
              <w:rPr>
                <w:rFonts w:ascii="Times New Roman" w:eastAsia="DengXian" w:hAnsi="Times New Roman" w:hint="eastAsia"/>
                <w:lang w:eastAsia="zh-CN"/>
              </w:rPr>
              <w:t>.</w:t>
            </w:r>
            <w:r w:rsidRPr="009339A0">
              <w:rPr>
                <w:rFonts w:ascii="Times New Roman" w:hAnsi="Times New Roman"/>
              </w:rPr>
              <w:t xml:space="preserve"> Yokoi, T</w:t>
            </w:r>
            <w:r w:rsidRPr="009339A0">
              <w:rPr>
                <w:rFonts w:ascii="Times New Roman" w:eastAsia="DengXian" w:hAnsi="Times New Roman" w:hint="eastAsia"/>
                <w:lang w:eastAsia="zh-CN"/>
              </w:rPr>
              <w:t>.</w:t>
            </w:r>
            <w:r w:rsidRPr="009339A0">
              <w:rPr>
                <w:rFonts w:ascii="Times New Roman" w:hAnsi="Times New Roman"/>
              </w:rPr>
              <w:t xml:space="preserve"> Mokudai, M</w:t>
            </w:r>
            <w:r w:rsidRPr="009339A0">
              <w:rPr>
                <w:rFonts w:ascii="Times New Roman" w:eastAsia="DengXian" w:hAnsi="Times New Roman" w:hint="eastAsia"/>
                <w:lang w:eastAsia="zh-CN"/>
              </w:rPr>
              <w:t>.</w:t>
            </w:r>
            <w:r w:rsidRPr="009339A0">
              <w:rPr>
                <w:rFonts w:ascii="Times New Roman" w:hAnsi="Times New Roman"/>
              </w:rPr>
              <w:t xml:space="preserve"> Kawashita</w:t>
            </w:r>
            <w:r w:rsidRPr="009339A0">
              <w:rPr>
                <w:rFonts w:ascii="Times New Roman" w:eastAsia="DengXian" w:hAnsi="Times New Roman" w:hint="eastAsia"/>
                <w:lang w:eastAsia="zh-CN"/>
              </w:rPr>
              <w:t xml:space="preserve"> and</w:t>
            </w:r>
            <w:r w:rsidRPr="009339A0">
              <w:rPr>
                <w:rFonts w:ascii="Times New Roman" w:hAnsi="Times New Roman"/>
              </w:rPr>
              <w:t xml:space="preserve"> H</w:t>
            </w:r>
            <w:r w:rsidRPr="009339A0">
              <w:rPr>
                <w:rFonts w:ascii="Times New Roman" w:eastAsia="DengXian" w:hAnsi="Times New Roman" w:hint="eastAsia"/>
                <w:lang w:eastAsia="zh-CN"/>
              </w:rPr>
              <w:t>.</w:t>
            </w:r>
            <w:r w:rsidRPr="009339A0">
              <w:rPr>
                <w:rFonts w:ascii="Times New Roman" w:hAnsi="Times New Roman"/>
              </w:rPr>
              <w:t xml:space="preserve"> Kanetaka</w:t>
            </w:r>
            <w:r w:rsidRPr="009339A0">
              <w:rPr>
                <w:rFonts w:ascii="Times New Roman" w:hAnsi="Times New Roman" w:hint="eastAsia"/>
              </w:rPr>
              <w:t xml:space="preserve">. </w:t>
            </w:r>
            <w:r w:rsidRPr="009339A0">
              <w:rPr>
                <w:rFonts w:ascii="Times New Roman" w:hAnsi="Times New Roman" w:hint="eastAsia"/>
              </w:rPr>
              <w:t>第</w:t>
            </w:r>
            <w:r w:rsidRPr="009339A0">
              <w:rPr>
                <w:rFonts w:ascii="Times New Roman" w:hAnsi="Times New Roman" w:hint="eastAsia"/>
              </w:rPr>
              <w:t>86</w:t>
            </w:r>
            <w:r w:rsidRPr="009339A0">
              <w:rPr>
                <w:rFonts w:ascii="Times New Roman" w:hAnsi="Times New Roman" w:hint="eastAsia"/>
              </w:rPr>
              <w:t>回東北大学歯学会</w:t>
            </w:r>
            <w:r w:rsidRPr="009339A0">
              <w:rPr>
                <w:rFonts w:ascii="Times New Roman" w:hAnsi="Times New Roman" w:hint="eastAsia"/>
              </w:rPr>
              <w:t xml:space="preserve"> 2025.12.12. </w:t>
            </w:r>
            <w:r w:rsidRPr="009339A0">
              <w:rPr>
                <w:rFonts w:ascii="Times New Roman" w:hAnsi="Times New Roman" w:hint="eastAsia"/>
              </w:rPr>
              <w:t>仙台</w:t>
            </w:r>
            <w:r w:rsidR="00837D4E">
              <w:rPr>
                <w:rFonts w:ascii="Times New Roman" w:hAnsi="Times New Roman" w:hint="eastAsia"/>
              </w:rPr>
              <w:t>（</w:t>
            </w:r>
            <w:r w:rsidRPr="00837D4E">
              <w:rPr>
                <w:rFonts w:ascii="Times New Roman" w:hAnsi="Times New Roman"/>
              </w:rPr>
              <w:t>口頭発表</w:t>
            </w:r>
            <w:r w:rsidR="00837D4E">
              <w:rPr>
                <w:rFonts w:ascii="Times New Roman" w:hAnsi="Times New Roman" w:hint="eastAsia"/>
              </w:rPr>
              <w:t>）</w:t>
            </w:r>
          </w:p>
          <w:p w14:paraId="3126576D" w14:textId="2B0ADB58" w:rsidR="00AD1591" w:rsidRPr="009339A0" w:rsidRDefault="00AD1591" w:rsidP="009339A0">
            <w:pPr>
              <w:pStyle w:val="af"/>
              <w:numPr>
                <w:ilvl w:val="0"/>
                <w:numId w:val="16"/>
              </w:numPr>
              <w:ind w:leftChars="150" w:left="757" w:hanging="442"/>
              <w:rPr>
                <w:rFonts w:ascii="Times New Roman" w:hAnsi="Times New Roman"/>
              </w:rPr>
            </w:pPr>
            <w:r w:rsidRPr="009339A0">
              <w:rPr>
                <w:rFonts w:ascii="Times New Roman" w:hAnsi="Times New Roman"/>
              </w:rPr>
              <w:t>M</w:t>
            </w:r>
            <w:r w:rsidR="00A737FB" w:rsidRPr="009339A0">
              <w:rPr>
                <w:rFonts w:ascii="Times New Roman" w:eastAsia="DengXian" w:hAnsi="Times New Roman" w:hint="eastAsia"/>
                <w:lang w:eastAsia="zh-CN"/>
              </w:rPr>
              <w:t>.</w:t>
            </w:r>
            <w:r w:rsidRPr="009339A0">
              <w:rPr>
                <w:rFonts w:ascii="Times New Roman" w:hAnsi="Times New Roman"/>
              </w:rPr>
              <w:t xml:space="preserve"> N. Al-</w:t>
            </w:r>
            <w:proofErr w:type="spellStart"/>
            <w:r w:rsidRPr="009339A0">
              <w:rPr>
                <w:rFonts w:ascii="Times New Roman" w:hAnsi="Times New Roman"/>
              </w:rPr>
              <w:t>Duais</w:t>
            </w:r>
            <w:proofErr w:type="spellEnd"/>
            <w:r w:rsidRPr="009339A0">
              <w:rPr>
                <w:rFonts w:ascii="Times New Roman" w:hAnsi="Times New Roman"/>
              </w:rPr>
              <w:t>, L</w:t>
            </w:r>
            <w:r w:rsidR="00A737FB" w:rsidRPr="009339A0">
              <w:rPr>
                <w:rFonts w:ascii="Times New Roman" w:eastAsia="DengXian" w:hAnsi="Times New Roman" w:hint="eastAsia"/>
                <w:lang w:eastAsia="zh-CN"/>
              </w:rPr>
              <w:t>.</w:t>
            </w:r>
            <w:r w:rsidRPr="009339A0">
              <w:rPr>
                <w:rFonts w:ascii="Times New Roman" w:hAnsi="Times New Roman"/>
              </w:rPr>
              <w:t xml:space="preserve"> Chang, P</w:t>
            </w:r>
            <w:r w:rsidR="00A737FB" w:rsidRPr="009339A0">
              <w:rPr>
                <w:rFonts w:ascii="Times New Roman" w:eastAsia="DengXian" w:hAnsi="Times New Roman" w:hint="eastAsia"/>
                <w:lang w:eastAsia="zh-CN"/>
              </w:rPr>
              <w:t>.</w:t>
            </w:r>
            <w:r w:rsidRPr="009339A0">
              <w:rPr>
                <w:rFonts w:ascii="Times New Roman" w:hAnsi="Times New Roman"/>
              </w:rPr>
              <w:t xml:space="preserve"> Chen, T</w:t>
            </w:r>
            <w:r w:rsidR="00A737FB" w:rsidRPr="009339A0">
              <w:rPr>
                <w:rFonts w:ascii="Times New Roman" w:eastAsia="DengXian" w:hAnsi="Times New Roman" w:hint="eastAsia"/>
                <w:lang w:eastAsia="zh-CN"/>
              </w:rPr>
              <w:t>.</w:t>
            </w:r>
            <w:r w:rsidRPr="009339A0">
              <w:rPr>
                <w:rFonts w:ascii="Times New Roman" w:hAnsi="Times New Roman"/>
              </w:rPr>
              <w:t xml:space="preserve"> Yokoi, T</w:t>
            </w:r>
            <w:r w:rsidR="00A737FB" w:rsidRPr="009339A0">
              <w:rPr>
                <w:rFonts w:ascii="Times New Roman" w:eastAsia="DengXian" w:hAnsi="Times New Roman" w:hint="eastAsia"/>
                <w:lang w:eastAsia="zh-CN"/>
              </w:rPr>
              <w:t>.</w:t>
            </w:r>
            <w:r w:rsidRPr="009339A0">
              <w:rPr>
                <w:rFonts w:ascii="Times New Roman" w:hAnsi="Times New Roman"/>
              </w:rPr>
              <w:t xml:space="preserve"> Mokudai,</w:t>
            </w:r>
            <w:r w:rsidRPr="009339A0">
              <w:rPr>
                <w:rFonts w:ascii="Times New Roman" w:hAnsi="Times New Roman" w:hint="eastAsia"/>
              </w:rPr>
              <w:t xml:space="preserve"> </w:t>
            </w:r>
            <w:r w:rsidRPr="009339A0">
              <w:rPr>
                <w:rFonts w:ascii="Times New Roman" w:hAnsi="Times New Roman"/>
              </w:rPr>
              <w:t>M</w:t>
            </w:r>
            <w:r w:rsidR="00A737FB" w:rsidRPr="009339A0">
              <w:rPr>
                <w:rFonts w:ascii="Times New Roman" w:eastAsia="DengXian" w:hAnsi="Times New Roman" w:hint="eastAsia"/>
                <w:lang w:eastAsia="zh-CN"/>
              </w:rPr>
              <w:t>.</w:t>
            </w:r>
            <w:r w:rsidRPr="009339A0">
              <w:rPr>
                <w:rFonts w:ascii="Times New Roman" w:hAnsi="Times New Roman"/>
              </w:rPr>
              <w:t xml:space="preserve"> Kawashita</w:t>
            </w:r>
            <w:r w:rsidR="00A737FB" w:rsidRPr="009339A0">
              <w:rPr>
                <w:rFonts w:ascii="Times New Roman" w:eastAsia="DengXian" w:hAnsi="Times New Roman" w:hint="eastAsia"/>
                <w:lang w:eastAsia="zh-CN"/>
              </w:rPr>
              <w:t xml:space="preserve"> and</w:t>
            </w:r>
            <w:r w:rsidRPr="009339A0">
              <w:rPr>
                <w:rFonts w:ascii="Times New Roman" w:hAnsi="Times New Roman"/>
              </w:rPr>
              <w:t xml:space="preserve"> H</w:t>
            </w:r>
            <w:r w:rsidR="00A737FB" w:rsidRPr="009339A0">
              <w:rPr>
                <w:rFonts w:ascii="Times New Roman" w:eastAsia="DengXian" w:hAnsi="Times New Roman" w:hint="eastAsia"/>
                <w:lang w:eastAsia="zh-CN"/>
              </w:rPr>
              <w:t>.</w:t>
            </w:r>
            <w:r w:rsidRPr="009339A0">
              <w:rPr>
                <w:rFonts w:ascii="Times New Roman" w:hAnsi="Times New Roman"/>
              </w:rPr>
              <w:t xml:space="preserve"> Kanetaka</w:t>
            </w:r>
            <w:r w:rsidRPr="009339A0">
              <w:rPr>
                <w:rFonts w:ascii="Times New Roman" w:hAnsi="Times New Roman" w:hint="eastAsia"/>
              </w:rPr>
              <w:t xml:space="preserve">. </w:t>
            </w:r>
            <w:r w:rsidRPr="009339A0">
              <w:rPr>
                <w:rFonts w:ascii="Times New Roman" w:hAnsi="Times New Roman" w:hint="eastAsia"/>
              </w:rPr>
              <w:t>第</w:t>
            </w:r>
            <w:r w:rsidRPr="009339A0">
              <w:rPr>
                <w:rFonts w:ascii="Times New Roman" w:hAnsi="Times New Roman" w:hint="eastAsia"/>
              </w:rPr>
              <w:t>5</w:t>
            </w:r>
            <w:r w:rsidRPr="009339A0">
              <w:rPr>
                <w:rFonts w:ascii="Times New Roman" w:hAnsi="Times New Roman" w:hint="eastAsia"/>
              </w:rPr>
              <w:t>回日本チタン学会講演大会（</w:t>
            </w:r>
            <w:r w:rsidRPr="009339A0">
              <w:rPr>
                <w:rFonts w:ascii="Times New Roman" w:hAnsi="Times New Roman" w:hint="eastAsia"/>
              </w:rPr>
              <w:t>2025</w:t>
            </w:r>
            <w:r w:rsidRPr="009339A0">
              <w:rPr>
                <w:rFonts w:ascii="Times New Roman" w:hAnsi="Times New Roman" w:hint="eastAsia"/>
              </w:rPr>
              <w:t>年度）</w:t>
            </w:r>
            <w:r w:rsidRPr="009339A0">
              <w:rPr>
                <w:rFonts w:ascii="Times New Roman" w:hAnsi="Times New Roman" w:hint="eastAsia"/>
              </w:rPr>
              <w:t xml:space="preserve"> 2025.10.9-10</w:t>
            </w:r>
            <w:r w:rsidRPr="009339A0">
              <w:rPr>
                <w:rFonts w:ascii="Times New Roman" w:hAnsi="Times New Roman" w:hint="eastAsia"/>
              </w:rPr>
              <w:t>新潟県上越市</w:t>
            </w:r>
            <w:r w:rsidR="00837D4E">
              <w:rPr>
                <w:rFonts w:ascii="Times New Roman" w:hAnsi="Times New Roman" w:hint="eastAsia"/>
              </w:rPr>
              <w:t>（</w:t>
            </w:r>
            <w:r w:rsidR="00837D4E" w:rsidRPr="00837D4E">
              <w:rPr>
                <w:rFonts w:ascii="Times New Roman" w:hAnsi="Times New Roman"/>
              </w:rPr>
              <w:t>口頭発表</w:t>
            </w:r>
            <w:r w:rsidR="00837D4E">
              <w:rPr>
                <w:rFonts w:ascii="Times New Roman" w:hAnsi="Times New Roman" w:hint="eastAsia"/>
              </w:rPr>
              <w:t>）</w:t>
            </w:r>
          </w:p>
          <w:p w14:paraId="7F3A43C5" w14:textId="77777777" w:rsidR="00596D90" w:rsidRDefault="00596D90" w:rsidP="009339A0">
            <w:pPr>
              <w:pStyle w:val="a3"/>
              <w:wordWrap/>
              <w:spacing w:line="240" w:lineRule="auto"/>
              <w:rPr>
                <w:rFonts w:ascii="ＭＳ Ｐ明朝" w:eastAsia="DengXian" w:hAnsi="ＭＳ Ｐ明朝"/>
                <w:spacing w:val="0"/>
                <w:lang w:eastAsia="zh-CN"/>
              </w:rPr>
            </w:pPr>
            <w:r w:rsidRPr="005927ED">
              <w:rPr>
                <w:rFonts w:ascii="ＭＳ Ｐ明朝" w:eastAsia="ＭＳ Ｐ明朝" w:hAnsi="ＭＳ Ｐ明朝" w:hint="eastAsia"/>
                <w:spacing w:val="0"/>
                <w:lang w:eastAsia="zh-CN"/>
              </w:rPr>
              <w:t xml:space="preserve">　●国際会議発表</w:t>
            </w:r>
          </w:p>
          <w:p w14:paraId="023FCEC6" w14:textId="2E1D4D7A" w:rsidR="00AD1591" w:rsidRPr="00837D4E" w:rsidRDefault="00AD1591" w:rsidP="00837D4E">
            <w:pPr>
              <w:pStyle w:val="a3"/>
              <w:wordWrap/>
              <w:spacing w:line="240" w:lineRule="auto"/>
              <w:ind w:leftChars="186" w:left="391"/>
              <w:rPr>
                <w:rFonts w:ascii="Times New Roman" w:eastAsia="DengXian" w:hAnsi="Times New Roman" w:cs="Century"/>
                <w:spacing w:val="0"/>
                <w:kern w:val="2"/>
                <w:sz w:val="21"/>
                <w:szCs w:val="21"/>
              </w:rPr>
            </w:pPr>
            <w:r w:rsidRPr="00837D4E">
              <w:rPr>
                <w:rFonts w:ascii="Times New Roman" w:eastAsia="DengXian" w:hAnsi="Times New Roman" w:cs="Century"/>
                <w:spacing w:val="0"/>
                <w:kern w:val="2"/>
                <w:sz w:val="21"/>
                <w:szCs w:val="21"/>
                <w:lang w:eastAsia="zh-CN"/>
              </w:rPr>
              <w:t>M</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N Al-</w:t>
            </w:r>
            <w:proofErr w:type="spellStart"/>
            <w:r w:rsidRPr="00837D4E">
              <w:rPr>
                <w:rFonts w:ascii="Times New Roman" w:eastAsia="DengXian" w:hAnsi="Times New Roman" w:cs="Century"/>
                <w:spacing w:val="0"/>
                <w:kern w:val="2"/>
                <w:sz w:val="21"/>
                <w:szCs w:val="21"/>
                <w:lang w:eastAsia="zh-CN"/>
              </w:rPr>
              <w:t>Duais</w:t>
            </w:r>
            <w:proofErr w:type="spellEnd"/>
            <w:r w:rsidRPr="00837D4E">
              <w:rPr>
                <w:rFonts w:ascii="Times New Roman" w:eastAsia="DengXian" w:hAnsi="Times New Roman" w:cs="Century"/>
                <w:spacing w:val="0"/>
                <w:kern w:val="2"/>
                <w:sz w:val="21"/>
                <w:szCs w:val="21"/>
                <w:lang w:eastAsia="zh-CN"/>
              </w:rPr>
              <w:t>, L</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Chang, </w:t>
            </w:r>
            <w:r w:rsidRPr="00B363D6">
              <w:rPr>
                <w:rFonts w:ascii="Times New Roman" w:eastAsia="DengXian" w:hAnsi="Times New Roman" w:cs="Century"/>
                <w:spacing w:val="0"/>
                <w:kern w:val="2"/>
                <w:sz w:val="21"/>
                <w:szCs w:val="21"/>
                <w:u w:val="single"/>
                <w:lang w:eastAsia="zh-CN"/>
              </w:rPr>
              <w:t>P</w:t>
            </w:r>
            <w:r w:rsidR="00A737FB" w:rsidRPr="00B363D6">
              <w:rPr>
                <w:rFonts w:ascii="Times New Roman" w:eastAsia="DengXian" w:hAnsi="Times New Roman" w:cs="Century" w:hint="eastAsia"/>
                <w:spacing w:val="0"/>
                <w:kern w:val="2"/>
                <w:sz w:val="21"/>
                <w:szCs w:val="21"/>
                <w:u w:val="single"/>
                <w:lang w:eastAsia="zh-CN"/>
              </w:rPr>
              <w:t>.</w:t>
            </w:r>
            <w:r w:rsidRPr="00B363D6">
              <w:rPr>
                <w:rFonts w:ascii="Times New Roman" w:eastAsia="DengXian" w:hAnsi="Times New Roman" w:cs="Century"/>
                <w:spacing w:val="0"/>
                <w:kern w:val="2"/>
                <w:sz w:val="21"/>
                <w:szCs w:val="21"/>
                <w:u w:val="single"/>
                <w:lang w:eastAsia="zh-CN"/>
              </w:rPr>
              <w:t xml:space="preserve"> Chen</w:t>
            </w:r>
            <w:r w:rsidRPr="00837D4E">
              <w:rPr>
                <w:rFonts w:ascii="Times New Roman" w:eastAsia="DengXian" w:hAnsi="Times New Roman" w:cs="Century"/>
                <w:spacing w:val="0"/>
                <w:kern w:val="2"/>
                <w:sz w:val="21"/>
                <w:szCs w:val="21"/>
                <w:lang w:eastAsia="zh-CN"/>
              </w:rPr>
              <w:t>, T</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Yokoi, T</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Mokudai, M</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Kawashita</w:t>
            </w:r>
            <w:r w:rsidR="00A737FB" w:rsidRPr="00837D4E">
              <w:rPr>
                <w:rFonts w:ascii="Times New Roman" w:eastAsia="DengXian" w:hAnsi="Times New Roman" w:cs="Century" w:hint="eastAsia"/>
                <w:spacing w:val="0"/>
                <w:kern w:val="2"/>
                <w:sz w:val="21"/>
                <w:szCs w:val="21"/>
                <w:lang w:eastAsia="zh-CN"/>
              </w:rPr>
              <w:t xml:space="preserve"> and</w:t>
            </w:r>
            <w:r w:rsidRPr="00837D4E">
              <w:rPr>
                <w:rFonts w:ascii="Times New Roman" w:eastAsia="DengXian" w:hAnsi="Times New Roman" w:cs="Century"/>
                <w:spacing w:val="0"/>
                <w:kern w:val="2"/>
                <w:sz w:val="21"/>
                <w:szCs w:val="21"/>
                <w:lang w:eastAsia="zh-CN"/>
              </w:rPr>
              <w:t xml:space="preserve"> H</w:t>
            </w:r>
            <w:r w:rsidR="00A737FB" w:rsidRPr="00837D4E">
              <w:rPr>
                <w:rFonts w:ascii="Times New Roman" w:eastAsia="DengXian" w:hAnsi="Times New Roman" w:cs="Century" w:hint="eastAsia"/>
                <w:spacing w:val="0"/>
                <w:kern w:val="2"/>
                <w:sz w:val="21"/>
                <w:szCs w:val="21"/>
                <w:lang w:eastAsia="zh-CN"/>
              </w:rPr>
              <w:t>.</w:t>
            </w:r>
            <w:r w:rsidRPr="00837D4E">
              <w:rPr>
                <w:rFonts w:ascii="Times New Roman" w:eastAsia="DengXian" w:hAnsi="Times New Roman" w:cs="Century"/>
                <w:spacing w:val="0"/>
                <w:kern w:val="2"/>
                <w:sz w:val="21"/>
                <w:szCs w:val="21"/>
                <w:lang w:eastAsia="zh-CN"/>
              </w:rPr>
              <w:t xml:space="preserve"> Kanetaka. </w:t>
            </w:r>
            <w:r w:rsidRPr="00837D4E">
              <w:rPr>
                <w:rFonts w:ascii="Times New Roman" w:eastAsia="DengXian" w:hAnsi="Times New Roman" w:cs="Century"/>
                <w:spacing w:val="0"/>
                <w:kern w:val="2"/>
                <w:sz w:val="21"/>
                <w:szCs w:val="21"/>
              </w:rPr>
              <w:t>Interface Summer Seminar 202</w:t>
            </w:r>
            <w:r w:rsidR="00697891">
              <w:rPr>
                <w:rFonts w:ascii="Times New Roman" w:eastAsiaTheme="minorEastAsia" w:hAnsi="Times New Roman" w:cs="Century" w:hint="eastAsia"/>
                <w:spacing w:val="0"/>
                <w:kern w:val="2"/>
                <w:sz w:val="21"/>
                <w:szCs w:val="21"/>
              </w:rPr>
              <w:t>5</w:t>
            </w:r>
            <w:r w:rsidRPr="00837D4E">
              <w:rPr>
                <w:rFonts w:ascii="Times New Roman" w:eastAsia="DengXian" w:hAnsi="Times New Roman" w:cs="Century"/>
                <w:spacing w:val="0"/>
                <w:kern w:val="2"/>
                <w:sz w:val="21"/>
                <w:szCs w:val="21"/>
              </w:rPr>
              <w:t xml:space="preserve"> 2025.8.1 Hybrid Sendai, Japan</w:t>
            </w:r>
            <w:r w:rsidR="00837D4E" w:rsidRPr="00837D4E">
              <w:rPr>
                <w:rFonts w:ascii="Times New Roman" w:eastAsia="DengXian" w:hAnsi="Times New Roman" w:cs="Century"/>
                <w:spacing w:val="0"/>
                <w:kern w:val="2"/>
                <w:sz w:val="21"/>
                <w:szCs w:val="21"/>
              </w:rPr>
              <w:t>（口頭発表）</w:t>
            </w:r>
          </w:p>
          <w:p w14:paraId="7946D4F9" w14:textId="77777777" w:rsidR="00596D90" w:rsidRDefault="00596D90" w:rsidP="009339A0">
            <w:pPr>
              <w:pStyle w:val="a3"/>
              <w:wordWrap/>
              <w:spacing w:line="240" w:lineRule="auto"/>
              <w:rPr>
                <w:rFonts w:ascii="ＭＳ Ｐ明朝" w:eastAsia="DengXian" w:hAnsi="ＭＳ Ｐ明朝"/>
                <w:spacing w:val="0"/>
              </w:rPr>
            </w:pPr>
            <w:r w:rsidRPr="005927ED">
              <w:rPr>
                <w:rFonts w:ascii="ＭＳ Ｐ明朝" w:eastAsia="ＭＳ Ｐ明朝" w:hAnsi="ＭＳ Ｐ明朝" w:hint="eastAsia"/>
                <w:spacing w:val="0"/>
              </w:rPr>
              <w:t xml:space="preserve">　●招待講演</w:t>
            </w:r>
          </w:p>
          <w:p w14:paraId="2B1D7F3D" w14:textId="01C200E3" w:rsidR="00596D90" w:rsidRPr="009339A0" w:rsidRDefault="00AD1591" w:rsidP="00837D4E">
            <w:pPr>
              <w:ind w:leftChars="186" w:left="391"/>
              <w:rPr>
                <w:rFonts w:ascii="Times New Roman" w:hAnsi="Times New Roman"/>
              </w:rPr>
            </w:pPr>
            <w:r w:rsidRPr="00B363D6">
              <w:rPr>
                <w:rFonts w:ascii="Times New Roman" w:hAnsi="Times New Roman" w:hint="eastAsia"/>
                <w:u w:val="single"/>
              </w:rPr>
              <w:t>陳　鵬</w:t>
            </w:r>
            <w:r w:rsidRPr="009339A0">
              <w:rPr>
                <w:rFonts w:ascii="Times New Roman" w:hAnsi="Times New Roman" w:hint="eastAsia"/>
                <w:b/>
                <w:bCs/>
              </w:rPr>
              <w:t>．</w:t>
            </w:r>
            <w:r w:rsidRPr="009339A0">
              <w:rPr>
                <w:rFonts w:ascii="Times New Roman" w:hAnsi="Times New Roman" w:hint="eastAsia"/>
              </w:rPr>
              <w:t>歯科用チタン材料における表面改質技術と生体適合性評価．第</w:t>
            </w:r>
            <w:r w:rsidRPr="009339A0">
              <w:rPr>
                <w:rFonts w:ascii="Times New Roman" w:hAnsi="Times New Roman" w:hint="eastAsia"/>
              </w:rPr>
              <w:t>7</w:t>
            </w:r>
            <w:r w:rsidRPr="009339A0">
              <w:rPr>
                <w:rFonts w:ascii="Times New Roman" w:hAnsi="Times New Roman" w:hint="eastAsia"/>
              </w:rPr>
              <w:t>回出島コンソーシアム・セミナー</w:t>
            </w:r>
            <w:r w:rsidRPr="009339A0">
              <w:rPr>
                <w:rFonts w:ascii="Times New Roman" w:hAnsi="Times New Roman" w:hint="eastAsia"/>
              </w:rPr>
              <w:t xml:space="preserve"> </w:t>
            </w:r>
            <w:r w:rsidRPr="009339A0">
              <w:rPr>
                <w:rFonts w:ascii="Times New Roman" w:hAnsi="Times New Roman" w:hint="eastAsia"/>
              </w:rPr>
              <w:t>「バイオ・医療機器材料の新展開」．</w:t>
            </w:r>
            <w:r w:rsidRPr="009339A0">
              <w:rPr>
                <w:rFonts w:ascii="Times New Roman" w:hAnsi="Times New Roman" w:hint="eastAsia"/>
              </w:rPr>
              <w:t>2025</w:t>
            </w:r>
            <w:r w:rsidRPr="009339A0">
              <w:rPr>
                <w:rFonts w:ascii="Times New Roman" w:hAnsi="Times New Roman" w:hint="eastAsia"/>
              </w:rPr>
              <w:t>年</w:t>
            </w:r>
            <w:r w:rsidRPr="009339A0">
              <w:rPr>
                <w:rFonts w:ascii="Times New Roman" w:hAnsi="Times New Roman" w:hint="eastAsia"/>
              </w:rPr>
              <w:t>11</w:t>
            </w:r>
            <w:r w:rsidRPr="009339A0">
              <w:rPr>
                <w:rFonts w:ascii="Times New Roman" w:hAnsi="Times New Roman" w:hint="eastAsia"/>
              </w:rPr>
              <w:t>月</w:t>
            </w:r>
            <w:r w:rsidRPr="009339A0">
              <w:rPr>
                <w:rFonts w:ascii="Times New Roman" w:hAnsi="Times New Roman" w:hint="eastAsia"/>
              </w:rPr>
              <w:t>26</w:t>
            </w:r>
            <w:r w:rsidRPr="009339A0">
              <w:rPr>
                <w:rFonts w:ascii="Times New Roman" w:hAnsi="Times New Roman" w:hint="eastAsia"/>
              </w:rPr>
              <w:t>日</w:t>
            </w:r>
            <w:r w:rsidR="00837D4E">
              <w:rPr>
                <w:rFonts w:ascii="Times New Roman" w:hAnsi="Times New Roman" w:hint="eastAsia"/>
              </w:rPr>
              <w:t xml:space="preserve">　</w:t>
            </w:r>
            <w:r w:rsidRPr="009339A0">
              <w:rPr>
                <w:rFonts w:ascii="Times New Roman" w:hAnsi="Times New Roman" w:hint="eastAsia"/>
              </w:rPr>
              <w:t>名古屋</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9339A0" w:rsidRDefault="008915C0" w:rsidP="008915C0">
      <w:pPr>
        <w:rPr>
          <w:rFonts w:eastAsia="DengXian"/>
          <w:sz w:val="24"/>
          <w:szCs w:val="28"/>
        </w:rPr>
      </w:pPr>
    </w:p>
    <w:sectPr w:rsidR="008915C0" w:rsidRPr="009339A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381" w14:textId="77777777" w:rsidR="00CC0051" w:rsidRDefault="00CC0051">
      <w:r>
        <w:separator/>
      </w:r>
    </w:p>
  </w:endnote>
  <w:endnote w:type="continuationSeparator" w:id="0">
    <w:p w14:paraId="1114BD28" w14:textId="77777777" w:rsidR="00CC0051" w:rsidRDefault="00CC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B56E" w14:textId="77777777" w:rsidR="00CC0051" w:rsidRDefault="00CC0051">
      <w:r>
        <w:separator/>
      </w:r>
    </w:p>
  </w:footnote>
  <w:footnote w:type="continuationSeparator" w:id="0">
    <w:p w14:paraId="5CD31612" w14:textId="77777777" w:rsidR="00CC0051" w:rsidRDefault="00CC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E1AAA"/>
    <w:multiLevelType w:val="hybridMultilevel"/>
    <w:tmpl w:val="4F50420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4357070"/>
    <w:multiLevelType w:val="hybridMultilevel"/>
    <w:tmpl w:val="8E20DC1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4D02DF"/>
    <w:multiLevelType w:val="hybridMultilevel"/>
    <w:tmpl w:val="1B7A5A52"/>
    <w:lvl w:ilvl="0" w:tplc="A51CCBAE">
      <w:start w:val="1"/>
      <w:numFmt w:val="bullet"/>
      <w:lvlText w:val="•"/>
      <w:lvlJc w:val="left"/>
      <w:pPr>
        <w:ind w:left="880" w:hanging="440"/>
      </w:pPr>
      <w:rPr>
        <w:rFonts w:ascii="Times New Roman" w:hAnsi="Times New Roman" w:cs="Times New Roman" w:hint="default"/>
      </w:rPr>
    </w:lvl>
    <w:lvl w:ilvl="1" w:tplc="FFFFFFFF">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8008BF"/>
    <w:multiLevelType w:val="hybridMultilevel"/>
    <w:tmpl w:val="2580261C"/>
    <w:lvl w:ilvl="0" w:tplc="0409000F">
      <w:start w:val="1"/>
      <w:numFmt w:val="decimal"/>
      <w:lvlText w:val="%1."/>
      <w:lvlJc w:val="left"/>
      <w:pPr>
        <w:ind w:left="2600" w:hanging="440"/>
      </w:pPr>
    </w:lvl>
    <w:lvl w:ilvl="1" w:tplc="04090017" w:tentative="1">
      <w:start w:val="1"/>
      <w:numFmt w:val="aiueoFullWidth"/>
      <w:lvlText w:val="(%2)"/>
      <w:lvlJc w:val="left"/>
      <w:pPr>
        <w:ind w:left="3040" w:hanging="440"/>
      </w:pPr>
    </w:lvl>
    <w:lvl w:ilvl="2" w:tplc="04090011" w:tentative="1">
      <w:start w:val="1"/>
      <w:numFmt w:val="decimalEnclosedCircle"/>
      <w:lvlText w:val="%3"/>
      <w:lvlJc w:val="left"/>
      <w:pPr>
        <w:ind w:left="3480" w:hanging="440"/>
      </w:pPr>
    </w:lvl>
    <w:lvl w:ilvl="3" w:tplc="0409000F" w:tentative="1">
      <w:start w:val="1"/>
      <w:numFmt w:val="decimal"/>
      <w:lvlText w:val="%4."/>
      <w:lvlJc w:val="left"/>
      <w:pPr>
        <w:ind w:left="3920" w:hanging="440"/>
      </w:pPr>
    </w:lvl>
    <w:lvl w:ilvl="4" w:tplc="04090017" w:tentative="1">
      <w:start w:val="1"/>
      <w:numFmt w:val="aiueoFullWidth"/>
      <w:lvlText w:val="(%5)"/>
      <w:lvlJc w:val="left"/>
      <w:pPr>
        <w:ind w:left="4360" w:hanging="440"/>
      </w:pPr>
    </w:lvl>
    <w:lvl w:ilvl="5" w:tplc="04090011" w:tentative="1">
      <w:start w:val="1"/>
      <w:numFmt w:val="decimalEnclosedCircle"/>
      <w:lvlText w:val="%6"/>
      <w:lvlJc w:val="left"/>
      <w:pPr>
        <w:ind w:left="4800" w:hanging="440"/>
      </w:pPr>
    </w:lvl>
    <w:lvl w:ilvl="6" w:tplc="0409000F" w:tentative="1">
      <w:start w:val="1"/>
      <w:numFmt w:val="decimal"/>
      <w:lvlText w:val="%7."/>
      <w:lvlJc w:val="left"/>
      <w:pPr>
        <w:ind w:left="5240" w:hanging="440"/>
      </w:pPr>
    </w:lvl>
    <w:lvl w:ilvl="7" w:tplc="04090017" w:tentative="1">
      <w:start w:val="1"/>
      <w:numFmt w:val="aiueoFullWidth"/>
      <w:lvlText w:val="(%8)"/>
      <w:lvlJc w:val="left"/>
      <w:pPr>
        <w:ind w:left="5680" w:hanging="440"/>
      </w:pPr>
    </w:lvl>
    <w:lvl w:ilvl="8" w:tplc="04090011" w:tentative="1">
      <w:start w:val="1"/>
      <w:numFmt w:val="decimalEnclosedCircle"/>
      <w:lvlText w:val="%9"/>
      <w:lvlJc w:val="left"/>
      <w:pPr>
        <w:ind w:left="6120" w:hanging="440"/>
      </w:pPr>
    </w:lvl>
  </w:abstractNum>
  <w:abstractNum w:abstractNumId="7" w15:restartNumberingAfterBreak="0">
    <w:nsid w:val="1D3C374D"/>
    <w:multiLevelType w:val="hybridMultilevel"/>
    <w:tmpl w:val="0538A0CA"/>
    <w:lvl w:ilvl="0" w:tplc="0409000F">
      <w:start w:val="1"/>
      <w:numFmt w:val="decimal"/>
      <w:lvlText w:val="%1."/>
      <w:lvlJc w:val="left"/>
      <w:pPr>
        <w:ind w:left="692" w:hanging="420"/>
      </w:pPr>
    </w:lvl>
    <w:lvl w:ilvl="1" w:tplc="04090017" w:tentative="1">
      <w:start w:val="1"/>
      <w:numFmt w:val="aiueoFullWidth"/>
      <w:lvlText w:val="(%2)"/>
      <w:lvlJc w:val="left"/>
      <w:pPr>
        <w:ind w:left="1112" w:hanging="420"/>
      </w:pPr>
    </w:lvl>
    <w:lvl w:ilvl="2" w:tplc="04090011" w:tentative="1">
      <w:start w:val="1"/>
      <w:numFmt w:val="decimalEnclosedCircle"/>
      <w:lvlText w:val="%3"/>
      <w:lvlJc w:val="left"/>
      <w:pPr>
        <w:ind w:left="1532" w:hanging="420"/>
      </w:pPr>
    </w:lvl>
    <w:lvl w:ilvl="3" w:tplc="0409000F" w:tentative="1">
      <w:start w:val="1"/>
      <w:numFmt w:val="decimal"/>
      <w:lvlText w:val="%4."/>
      <w:lvlJc w:val="left"/>
      <w:pPr>
        <w:ind w:left="1952" w:hanging="420"/>
      </w:pPr>
    </w:lvl>
    <w:lvl w:ilvl="4" w:tplc="04090017" w:tentative="1">
      <w:start w:val="1"/>
      <w:numFmt w:val="aiueoFullWidth"/>
      <w:lvlText w:val="(%5)"/>
      <w:lvlJc w:val="left"/>
      <w:pPr>
        <w:ind w:left="2372" w:hanging="420"/>
      </w:pPr>
    </w:lvl>
    <w:lvl w:ilvl="5" w:tplc="04090011" w:tentative="1">
      <w:start w:val="1"/>
      <w:numFmt w:val="decimalEnclosedCircle"/>
      <w:lvlText w:val="%6"/>
      <w:lvlJc w:val="left"/>
      <w:pPr>
        <w:ind w:left="2792" w:hanging="420"/>
      </w:pPr>
    </w:lvl>
    <w:lvl w:ilvl="6" w:tplc="0409000F" w:tentative="1">
      <w:start w:val="1"/>
      <w:numFmt w:val="decimal"/>
      <w:lvlText w:val="%7."/>
      <w:lvlJc w:val="left"/>
      <w:pPr>
        <w:ind w:left="3212" w:hanging="420"/>
      </w:pPr>
    </w:lvl>
    <w:lvl w:ilvl="7" w:tplc="04090017" w:tentative="1">
      <w:start w:val="1"/>
      <w:numFmt w:val="aiueoFullWidth"/>
      <w:lvlText w:val="(%8)"/>
      <w:lvlJc w:val="left"/>
      <w:pPr>
        <w:ind w:left="3632" w:hanging="420"/>
      </w:pPr>
    </w:lvl>
    <w:lvl w:ilvl="8" w:tplc="04090011" w:tentative="1">
      <w:start w:val="1"/>
      <w:numFmt w:val="decimalEnclosedCircle"/>
      <w:lvlText w:val="%9"/>
      <w:lvlJc w:val="left"/>
      <w:pPr>
        <w:ind w:left="4052" w:hanging="420"/>
      </w:pPr>
    </w:lvl>
  </w:abstractNum>
  <w:abstractNum w:abstractNumId="8"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6830289"/>
    <w:multiLevelType w:val="hybridMultilevel"/>
    <w:tmpl w:val="42563122"/>
    <w:lvl w:ilvl="0" w:tplc="6EC04004">
      <w:start w:val="1"/>
      <w:numFmt w:val="decimal"/>
      <w:lvlText w:val="%1."/>
      <w:lvlJc w:val="left"/>
      <w:pPr>
        <w:ind w:left="630" w:hanging="420"/>
      </w:pPr>
      <w:rPr>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1F2582"/>
    <w:multiLevelType w:val="hybridMultilevel"/>
    <w:tmpl w:val="2580261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BBF5DE4"/>
    <w:multiLevelType w:val="hybridMultilevel"/>
    <w:tmpl w:val="42563122"/>
    <w:lvl w:ilvl="0" w:tplc="FFFFFFFF">
      <w:start w:val="1"/>
      <w:numFmt w:val="decimal"/>
      <w:lvlText w:val="%1."/>
      <w:lvlJc w:val="left"/>
      <w:pPr>
        <w:ind w:left="630" w:hanging="420"/>
      </w:pPr>
      <w:rPr>
        <w:b w:val="0"/>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15"/>
  </w:num>
  <w:num w:numId="2" w16cid:durableId="214128143">
    <w:abstractNumId w:val="5"/>
  </w:num>
  <w:num w:numId="3" w16cid:durableId="1300650422">
    <w:abstractNumId w:val="10"/>
  </w:num>
  <w:num w:numId="4" w16cid:durableId="1631933015">
    <w:abstractNumId w:val="2"/>
  </w:num>
  <w:num w:numId="5" w16cid:durableId="687681783">
    <w:abstractNumId w:val="8"/>
  </w:num>
  <w:num w:numId="6" w16cid:durableId="621157615">
    <w:abstractNumId w:val="11"/>
  </w:num>
  <w:num w:numId="7" w16cid:durableId="721830794">
    <w:abstractNumId w:val="9"/>
  </w:num>
  <w:num w:numId="8" w16cid:durableId="906916611">
    <w:abstractNumId w:val="0"/>
  </w:num>
  <w:num w:numId="9" w16cid:durableId="1586693348">
    <w:abstractNumId w:val="4"/>
  </w:num>
  <w:num w:numId="10" w16cid:durableId="1126199373">
    <w:abstractNumId w:val="1"/>
  </w:num>
  <w:num w:numId="11" w16cid:durableId="1695692603">
    <w:abstractNumId w:val="14"/>
  </w:num>
  <w:num w:numId="12" w16cid:durableId="206726913">
    <w:abstractNumId w:val="7"/>
  </w:num>
  <w:num w:numId="13" w16cid:durableId="1815953038">
    <w:abstractNumId w:val="12"/>
  </w:num>
  <w:num w:numId="14" w16cid:durableId="897395885">
    <w:abstractNumId w:val="6"/>
  </w:num>
  <w:num w:numId="15" w16cid:durableId="547374136">
    <w:abstractNumId w:val="13"/>
  </w:num>
  <w:num w:numId="16" w16cid:durableId="2050449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47F"/>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D13F0"/>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0CFB"/>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97891"/>
    <w:rsid w:val="006A41DE"/>
    <w:rsid w:val="006B0B4F"/>
    <w:rsid w:val="006C3289"/>
    <w:rsid w:val="006D49C0"/>
    <w:rsid w:val="006E1155"/>
    <w:rsid w:val="006F4346"/>
    <w:rsid w:val="006F655F"/>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D4E"/>
    <w:rsid w:val="00837F72"/>
    <w:rsid w:val="008463DA"/>
    <w:rsid w:val="00846FB5"/>
    <w:rsid w:val="0085635E"/>
    <w:rsid w:val="00864BA7"/>
    <w:rsid w:val="00867C37"/>
    <w:rsid w:val="00870BE9"/>
    <w:rsid w:val="00876B94"/>
    <w:rsid w:val="008770E0"/>
    <w:rsid w:val="0087731F"/>
    <w:rsid w:val="00886F13"/>
    <w:rsid w:val="008915C0"/>
    <w:rsid w:val="008B29F3"/>
    <w:rsid w:val="008C4708"/>
    <w:rsid w:val="008D165D"/>
    <w:rsid w:val="008D5347"/>
    <w:rsid w:val="008D7C8A"/>
    <w:rsid w:val="008E713D"/>
    <w:rsid w:val="008F5DD4"/>
    <w:rsid w:val="00903249"/>
    <w:rsid w:val="00904012"/>
    <w:rsid w:val="0090662A"/>
    <w:rsid w:val="00927E4C"/>
    <w:rsid w:val="009339A0"/>
    <w:rsid w:val="00940197"/>
    <w:rsid w:val="009534DB"/>
    <w:rsid w:val="00954345"/>
    <w:rsid w:val="009637A5"/>
    <w:rsid w:val="0098375D"/>
    <w:rsid w:val="009C69DB"/>
    <w:rsid w:val="009C7D2B"/>
    <w:rsid w:val="009D1A94"/>
    <w:rsid w:val="009D2E27"/>
    <w:rsid w:val="009E7330"/>
    <w:rsid w:val="00A047CF"/>
    <w:rsid w:val="00A058C8"/>
    <w:rsid w:val="00A074A5"/>
    <w:rsid w:val="00A16AEA"/>
    <w:rsid w:val="00A34218"/>
    <w:rsid w:val="00A50EBB"/>
    <w:rsid w:val="00A55677"/>
    <w:rsid w:val="00A56A37"/>
    <w:rsid w:val="00A604E0"/>
    <w:rsid w:val="00A61C3C"/>
    <w:rsid w:val="00A737FB"/>
    <w:rsid w:val="00A755D9"/>
    <w:rsid w:val="00A818CD"/>
    <w:rsid w:val="00A821C7"/>
    <w:rsid w:val="00A856E9"/>
    <w:rsid w:val="00A85CDB"/>
    <w:rsid w:val="00A97EBC"/>
    <w:rsid w:val="00AA1B3A"/>
    <w:rsid w:val="00AB11BE"/>
    <w:rsid w:val="00AC7935"/>
    <w:rsid w:val="00AD1162"/>
    <w:rsid w:val="00AD1591"/>
    <w:rsid w:val="00AF2175"/>
    <w:rsid w:val="00AF2F5D"/>
    <w:rsid w:val="00AF4A6E"/>
    <w:rsid w:val="00AF6EF7"/>
    <w:rsid w:val="00B30FDE"/>
    <w:rsid w:val="00B34CE2"/>
    <w:rsid w:val="00B363D6"/>
    <w:rsid w:val="00B40432"/>
    <w:rsid w:val="00B4528B"/>
    <w:rsid w:val="00B45404"/>
    <w:rsid w:val="00B54F0D"/>
    <w:rsid w:val="00B678E9"/>
    <w:rsid w:val="00B7757C"/>
    <w:rsid w:val="00B867AE"/>
    <w:rsid w:val="00B87A87"/>
    <w:rsid w:val="00B9237F"/>
    <w:rsid w:val="00B96D17"/>
    <w:rsid w:val="00BA0C3A"/>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0051"/>
    <w:rsid w:val="00CC2722"/>
    <w:rsid w:val="00CC3420"/>
    <w:rsid w:val="00CD363D"/>
    <w:rsid w:val="00CD5A91"/>
    <w:rsid w:val="00CD6D9E"/>
    <w:rsid w:val="00CE285E"/>
    <w:rsid w:val="00CE43F0"/>
    <w:rsid w:val="00CE65BF"/>
    <w:rsid w:val="00CF0215"/>
    <w:rsid w:val="00CF0608"/>
    <w:rsid w:val="00CF2D7F"/>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C2DCB"/>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2447F"/>
    <w:rPr>
      <w:color w:val="605E5C"/>
      <w:shd w:val="clear" w:color="auto" w:fill="E1DFDD"/>
    </w:rPr>
  </w:style>
  <w:style w:type="paragraph" w:styleId="af">
    <w:name w:val="List Paragraph"/>
    <w:basedOn w:val="a"/>
    <w:uiPriority w:val="34"/>
    <w:qFormat/>
    <w:rsid w:val="00EC2DCB"/>
    <w:pPr>
      <w:ind w:leftChars="400" w:left="840"/>
    </w:pPr>
    <w:rPr>
      <w:rFonts w:ascii="ＭＳ 明朝"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Peng Chen</cp:lastModifiedBy>
  <cp:revision>11</cp:revision>
  <cp:lastPrinted>2017-05-26T07:42:00Z</cp:lastPrinted>
  <dcterms:created xsi:type="dcterms:W3CDTF">2026-04-13T06:14:00Z</dcterms:created>
  <dcterms:modified xsi:type="dcterms:W3CDTF">2026-05-27T06:12:00Z</dcterms:modified>
</cp:coreProperties>
</file>